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5872" w14:textId="22A10D02" w:rsidR="00E05BAF" w:rsidRDefault="004F4E5E" w:rsidP="004F4E5E">
      <w:pPr>
        <w:pStyle w:val="BodyText"/>
        <w:rPr>
          <w:rFonts w:ascii="Arial Narrow"/>
          <w:b/>
          <w:color w:val="231F2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2D625B94" wp14:editId="316017BB">
                <wp:simplePos x="0" y="0"/>
                <wp:positionH relativeFrom="page">
                  <wp:posOffset>7683500</wp:posOffset>
                </wp:positionH>
                <wp:positionV relativeFrom="page">
                  <wp:posOffset>643255</wp:posOffset>
                </wp:positionV>
                <wp:extent cx="175895" cy="3987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398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27095" w14:textId="77777777" w:rsidR="005111EB" w:rsidRDefault="005111EB" w:rsidP="006909B5">
                            <w:pPr>
                              <w:spacing w:before="25"/>
                              <w:rPr>
                                <w:rFonts w:asci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5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5pt;margin-top:50.65pt;width:13.85pt;height:31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" filled="f" stroked="f">
                <v:textbox style="layout-flow:vertical" inset="0,0,0,0">
                  <w:txbxContent>
                    <w:p w14:paraId="12727095" w14:textId="77777777" w:rsidR="005111EB" w:rsidRDefault="005111EB" w:rsidP="006909B5">
                      <w:pPr>
                        <w:spacing w:before="25"/>
                        <w:rPr>
                          <w:rFonts w:ascii="Arial Narrow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b/>
          <w:color w:val="231F20"/>
          <w:sz w:val="20"/>
        </w:rPr>
        <w:t xml:space="preserve">  </w:t>
      </w:r>
      <w:r w:rsidR="00E05BAF">
        <w:rPr>
          <w:rFonts w:ascii="Arial Narrow"/>
          <w:b/>
          <w:color w:val="231F20"/>
          <w:sz w:val="20"/>
        </w:rPr>
        <w:t>***Use example on BB as a guide for this assignment</w:t>
      </w:r>
    </w:p>
    <w:p w14:paraId="4E2D1CF2" w14:textId="77777777" w:rsidR="00E05BAF" w:rsidRDefault="00E05BAF" w:rsidP="004F4E5E">
      <w:pPr>
        <w:pStyle w:val="BodyText"/>
        <w:rPr>
          <w:rFonts w:ascii="Arial Narrow"/>
          <w:b/>
          <w:color w:val="231F20"/>
          <w:sz w:val="20"/>
        </w:rPr>
      </w:pPr>
    </w:p>
    <w:p w14:paraId="0DAB2576" w14:textId="53B7D32C" w:rsidR="005111EB" w:rsidRDefault="006A3A54" w:rsidP="004F4E5E">
      <w:pPr>
        <w:pStyle w:val="BodyText"/>
        <w:rPr>
          <w:rFonts w:ascii="Arial Narrow"/>
          <w:b/>
          <w:sz w:val="20"/>
        </w:rPr>
      </w:pPr>
      <w:r>
        <w:rPr>
          <w:rFonts w:ascii="Arial Narrow"/>
          <w:b/>
          <w:color w:val="231F20"/>
          <w:sz w:val="20"/>
        </w:rPr>
        <w:t>EBP Question</w:t>
      </w:r>
      <w:r w:rsidR="00E05BAF">
        <w:rPr>
          <w:rFonts w:ascii="Arial Narrow"/>
          <w:b/>
          <w:color w:val="231F20"/>
          <w:sz w:val="20"/>
        </w:rPr>
        <w:t xml:space="preserve"> </w:t>
      </w:r>
      <w:r w:rsidR="00E05BAF">
        <w:rPr>
          <w:rFonts w:ascii="Arial Narrow"/>
          <w:b/>
          <w:color w:val="FF0000"/>
          <w:sz w:val="20"/>
        </w:rPr>
        <w:t>(10 points)</w:t>
      </w:r>
      <w:r>
        <w:rPr>
          <w:rFonts w:ascii="Arial Narrow"/>
          <w:b/>
          <w:color w:val="231F20"/>
          <w:sz w:val="20"/>
        </w:rPr>
        <w:t>:</w:t>
      </w:r>
    </w:p>
    <w:p w14:paraId="79C8CA46" w14:textId="77777777" w:rsidR="005111EB" w:rsidRDefault="006A3A54">
      <w:pPr>
        <w:spacing w:before="170"/>
        <w:ind w:left="121" w:right="9284"/>
        <w:rPr>
          <w:rFonts w:ascii="Arial Narrow"/>
          <w:b/>
          <w:sz w:val="20"/>
        </w:rPr>
      </w:pPr>
      <w:r>
        <w:rPr>
          <w:rFonts w:ascii="Arial Narrow"/>
          <w:b/>
          <w:color w:val="231F20"/>
          <w:w w:val="105"/>
          <w:sz w:val="20"/>
        </w:rPr>
        <w:t>Date:</w:t>
      </w:r>
    </w:p>
    <w:p w14:paraId="2704D84A" w14:textId="77777777" w:rsidR="005111EB" w:rsidRDefault="005111EB">
      <w:pPr>
        <w:pStyle w:val="BodyText"/>
        <w:spacing w:before="2"/>
        <w:rPr>
          <w:rFonts w:ascii="Arial Narrow"/>
          <w:b/>
          <w:sz w:val="10"/>
        </w:rPr>
      </w:pPr>
    </w:p>
    <w:tbl>
      <w:tblPr>
        <w:tblW w:w="11044" w:type="dxa"/>
        <w:tblInd w:w="12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398"/>
        <w:gridCol w:w="1350"/>
        <w:gridCol w:w="1434"/>
        <w:gridCol w:w="1776"/>
        <w:gridCol w:w="1377"/>
        <w:gridCol w:w="1440"/>
        <w:gridCol w:w="1440"/>
      </w:tblGrid>
      <w:tr w:rsidR="005111EB" w14:paraId="30B1469E" w14:textId="77777777" w:rsidTr="004F4E5E">
        <w:trPr>
          <w:trHeight w:val="920"/>
        </w:trPr>
        <w:tc>
          <w:tcPr>
            <w:tcW w:w="829" w:type="dxa"/>
            <w:shd w:val="clear" w:color="auto" w:fill="D1D3D4"/>
          </w:tcPr>
          <w:p w14:paraId="7FEA6845" w14:textId="77777777" w:rsidR="005111EB" w:rsidRDefault="005111EB">
            <w:pPr>
              <w:pStyle w:val="TableParagraph"/>
              <w:rPr>
                <w:b/>
              </w:rPr>
            </w:pPr>
          </w:p>
          <w:p w14:paraId="5EAF13A7" w14:textId="77777777" w:rsidR="005111EB" w:rsidRDefault="006A3A54">
            <w:pPr>
              <w:pStyle w:val="TableParagraph"/>
              <w:spacing w:before="155" w:line="240" w:lineRule="atLeast"/>
              <w:ind w:left="103" w:right="138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Article </w:t>
            </w:r>
            <w:r>
              <w:rPr>
                <w:b/>
                <w:color w:val="231F20"/>
                <w:sz w:val="18"/>
              </w:rPr>
              <w:t>Number</w:t>
            </w:r>
          </w:p>
        </w:tc>
        <w:tc>
          <w:tcPr>
            <w:tcW w:w="1398" w:type="dxa"/>
            <w:shd w:val="clear" w:color="auto" w:fill="D1D3D4"/>
          </w:tcPr>
          <w:p w14:paraId="7D91DFC8" w14:textId="77777777" w:rsidR="005111EB" w:rsidRDefault="005111EB">
            <w:pPr>
              <w:pStyle w:val="TableParagraph"/>
              <w:rPr>
                <w:b/>
              </w:rPr>
            </w:pPr>
          </w:p>
          <w:p w14:paraId="6042EDFF" w14:textId="77777777" w:rsidR="005111EB" w:rsidRDefault="005111EB">
            <w:pPr>
              <w:pStyle w:val="TableParagraph"/>
              <w:rPr>
                <w:b/>
              </w:rPr>
            </w:pPr>
          </w:p>
          <w:p w14:paraId="05D5EC5B" w14:textId="5742D049" w:rsidR="005111EB" w:rsidRDefault="006A3A54">
            <w:pPr>
              <w:pStyle w:val="TableParagraph"/>
              <w:spacing w:before="176"/>
              <w:ind w:left="103"/>
              <w:rPr>
                <w:b/>
                <w:color w:val="231F20"/>
                <w:sz w:val="18"/>
              </w:rPr>
            </w:pPr>
            <w:proofErr w:type="gramStart"/>
            <w:r>
              <w:rPr>
                <w:b/>
                <w:color w:val="231F20"/>
                <w:sz w:val="18"/>
              </w:rPr>
              <w:t>Author  and</w:t>
            </w:r>
            <w:proofErr w:type="gramEnd"/>
            <w:r>
              <w:rPr>
                <w:b/>
                <w:color w:val="231F20"/>
                <w:sz w:val="18"/>
              </w:rPr>
              <w:t xml:space="preserve"> Date</w:t>
            </w:r>
          </w:p>
          <w:p w14:paraId="393D5377" w14:textId="460D2D08" w:rsidR="00850276" w:rsidRDefault="00850276">
            <w:pPr>
              <w:pStyle w:val="TableParagraph"/>
              <w:spacing w:before="176"/>
              <w:ind w:left="103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Last name of first author and year-see exemplar</w:t>
            </w:r>
            <w:bookmarkStart w:id="0" w:name="_GoBack"/>
            <w:bookmarkEnd w:id="0"/>
          </w:p>
          <w:p w14:paraId="02B130AC" w14:textId="568D8AAF" w:rsidR="00E05BAF" w:rsidRPr="00E05BAF" w:rsidRDefault="00E05BAF">
            <w:pPr>
              <w:pStyle w:val="TableParagraph"/>
              <w:spacing w:before="176"/>
              <w:ind w:left="103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(5 points)</w:t>
            </w:r>
          </w:p>
        </w:tc>
        <w:tc>
          <w:tcPr>
            <w:tcW w:w="1350" w:type="dxa"/>
            <w:shd w:val="clear" w:color="auto" w:fill="D1D3D4"/>
          </w:tcPr>
          <w:p w14:paraId="62A4F293" w14:textId="77777777" w:rsidR="005111EB" w:rsidRDefault="005111EB">
            <w:pPr>
              <w:pStyle w:val="TableParagraph"/>
              <w:rPr>
                <w:b/>
              </w:rPr>
            </w:pPr>
          </w:p>
          <w:p w14:paraId="6CFAE52B" w14:textId="77777777" w:rsidR="005111EB" w:rsidRDefault="005111EB">
            <w:pPr>
              <w:pStyle w:val="TableParagraph"/>
              <w:rPr>
                <w:b/>
              </w:rPr>
            </w:pPr>
          </w:p>
          <w:p w14:paraId="1E186571" w14:textId="77777777" w:rsidR="005111EB" w:rsidRDefault="006A3A54">
            <w:pPr>
              <w:pStyle w:val="TableParagraph"/>
              <w:spacing w:before="176"/>
              <w:ind w:left="103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Evidence Type</w:t>
            </w:r>
          </w:p>
          <w:p w14:paraId="70368573" w14:textId="32A7B643" w:rsidR="00E05BAF" w:rsidRPr="00E05BAF" w:rsidRDefault="00E05BAF">
            <w:pPr>
              <w:pStyle w:val="TableParagraph"/>
              <w:spacing w:before="176"/>
              <w:ind w:left="103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(10 points)</w:t>
            </w:r>
          </w:p>
        </w:tc>
        <w:tc>
          <w:tcPr>
            <w:tcW w:w="1434" w:type="dxa"/>
            <w:shd w:val="clear" w:color="auto" w:fill="D1D3D4"/>
          </w:tcPr>
          <w:p w14:paraId="76AA7D18" w14:textId="77777777" w:rsidR="005111EB" w:rsidRDefault="005111EB">
            <w:pPr>
              <w:pStyle w:val="TableParagraph"/>
              <w:rPr>
                <w:b/>
              </w:rPr>
            </w:pPr>
          </w:p>
          <w:p w14:paraId="574CAC36" w14:textId="77777777" w:rsidR="005111EB" w:rsidRDefault="006A3A54">
            <w:pPr>
              <w:pStyle w:val="TableParagraph"/>
              <w:spacing w:before="155" w:line="240" w:lineRule="atLeast"/>
              <w:ind w:left="103" w:right="112"/>
              <w:rPr>
                <w:b/>
                <w:color w:val="231F20"/>
                <w:w w:val="105"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 xml:space="preserve">Sample, Sample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Size,  Setting</w:t>
            </w:r>
            <w:proofErr w:type="gramEnd"/>
          </w:p>
          <w:p w14:paraId="058DE65A" w14:textId="7D83D385" w:rsidR="00E05BAF" w:rsidRPr="00E05BAF" w:rsidRDefault="00E05BAF">
            <w:pPr>
              <w:pStyle w:val="TableParagraph"/>
              <w:spacing w:before="155" w:line="240" w:lineRule="atLeast"/>
              <w:ind w:left="103" w:right="112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(10 points)</w:t>
            </w:r>
          </w:p>
        </w:tc>
        <w:tc>
          <w:tcPr>
            <w:tcW w:w="1776" w:type="dxa"/>
            <w:shd w:val="clear" w:color="auto" w:fill="D1D3D4"/>
          </w:tcPr>
          <w:p w14:paraId="264B3A23" w14:textId="77777777" w:rsidR="005111EB" w:rsidRDefault="006A3A54">
            <w:pPr>
              <w:pStyle w:val="TableParagraph"/>
              <w:spacing w:before="167" w:line="240" w:lineRule="atLeast"/>
              <w:ind w:left="103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Findings That Help Answer the EBP Question</w:t>
            </w:r>
          </w:p>
          <w:p w14:paraId="2FCABC13" w14:textId="3873DD3B" w:rsidR="00E05BAF" w:rsidRPr="00E05BAF" w:rsidRDefault="00E05BAF">
            <w:pPr>
              <w:pStyle w:val="TableParagraph"/>
              <w:spacing w:before="167" w:line="240" w:lineRule="atLeast"/>
              <w:ind w:left="103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(20 points)</w:t>
            </w:r>
          </w:p>
        </w:tc>
        <w:tc>
          <w:tcPr>
            <w:tcW w:w="1377" w:type="dxa"/>
            <w:shd w:val="clear" w:color="auto" w:fill="D1D3D4"/>
          </w:tcPr>
          <w:p w14:paraId="0F9DF348" w14:textId="296D855A" w:rsidR="005111EB" w:rsidRPr="007162AB" w:rsidRDefault="007162AB">
            <w:pPr>
              <w:pStyle w:val="TableParagraph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(do not complete)</w:t>
            </w:r>
          </w:p>
          <w:p w14:paraId="398AC47C" w14:textId="77777777" w:rsidR="005111EB" w:rsidRPr="007162AB" w:rsidRDefault="006A3A54">
            <w:pPr>
              <w:pStyle w:val="TableParagraph"/>
              <w:spacing w:before="155" w:line="240" w:lineRule="atLeast"/>
              <w:ind w:left="103" w:right="124"/>
              <w:rPr>
                <w:b/>
                <w:sz w:val="18"/>
                <w:highlight w:val="yellow"/>
              </w:rPr>
            </w:pPr>
            <w:r w:rsidRPr="007162AB">
              <w:rPr>
                <w:b/>
                <w:color w:val="231F20"/>
                <w:sz w:val="18"/>
                <w:highlight w:val="yellow"/>
              </w:rPr>
              <w:t xml:space="preserve">Observable </w:t>
            </w:r>
            <w:r w:rsidRPr="007162AB">
              <w:rPr>
                <w:b/>
                <w:color w:val="231F20"/>
                <w:w w:val="105"/>
                <w:sz w:val="18"/>
                <w:highlight w:val="yellow"/>
              </w:rPr>
              <w:t>Measures</w:t>
            </w:r>
          </w:p>
        </w:tc>
        <w:tc>
          <w:tcPr>
            <w:tcW w:w="1440" w:type="dxa"/>
            <w:shd w:val="clear" w:color="auto" w:fill="D1D3D4"/>
          </w:tcPr>
          <w:p w14:paraId="1BA08CC9" w14:textId="77777777" w:rsidR="005111EB" w:rsidRDefault="005111EB">
            <w:pPr>
              <w:pStyle w:val="TableParagraph"/>
              <w:rPr>
                <w:b/>
              </w:rPr>
            </w:pPr>
          </w:p>
          <w:p w14:paraId="7945B649" w14:textId="77777777" w:rsidR="005111EB" w:rsidRDefault="005111EB">
            <w:pPr>
              <w:pStyle w:val="TableParagraph"/>
              <w:rPr>
                <w:b/>
              </w:rPr>
            </w:pPr>
          </w:p>
          <w:p w14:paraId="3A9C97C4" w14:textId="4FFAFB3F" w:rsidR="005111EB" w:rsidRDefault="006A3A54" w:rsidP="004F4E5E">
            <w:pPr>
              <w:pStyle w:val="TableParagraph"/>
              <w:spacing w:before="176"/>
              <w:ind w:left="103"/>
              <w:jc w:val="center"/>
              <w:rPr>
                <w:b/>
                <w:color w:val="231F20"/>
                <w:w w:val="105"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Limitations</w:t>
            </w:r>
          </w:p>
          <w:p w14:paraId="6A857F6B" w14:textId="7A3725C7" w:rsidR="00E05BAF" w:rsidRDefault="00E05BAF" w:rsidP="004F4E5E">
            <w:pPr>
              <w:pStyle w:val="TableParagraph"/>
              <w:spacing w:before="176"/>
              <w:ind w:left="103"/>
              <w:jc w:val="center"/>
              <w:rPr>
                <w:b/>
                <w:color w:val="231F20"/>
                <w:w w:val="105"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(all studies have limitations)</w:t>
            </w:r>
          </w:p>
          <w:p w14:paraId="3B0642A2" w14:textId="0B878901" w:rsidR="00E05BAF" w:rsidRPr="00E05BAF" w:rsidRDefault="00E05BAF" w:rsidP="004F4E5E">
            <w:pPr>
              <w:pStyle w:val="TableParagraph"/>
              <w:spacing w:before="176"/>
              <w:ind w:left="103"/>
              <w:jc w:val="center"/>
              <w:rPr>
                <w:b/>
                <w:color w:val="FF0000"/>
                <w:w w:val="105"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(10 points)</w:t>
            </w:r>
          </w:p>
          <w:p w14:paraId="026F025D" w14:textId="508C8A25" w:rsidR="00E05BAF" w:rsidRDefault="00E05BAF" w:rsidP="004F4E5E">
            <w:pPr>
              <w:pStyle w:val="TableParagraph"/>
              <w:spacing w:before="176"/>
              <w:ind w:left="103"/>
              <w:jc w:val="center"/>
              <w:rPr>
                <w:b/>
                <w:sz w:val="18"/>
              </w:rPr>
            </w:pPr>
          </w:p>
        </w:tc>
        <w:tc>
          <w:tcPr>
            <w:tcW w:w="1440" w:type="dxa"/>
            <w:shd w:val="clear" w:color="auto" w:fill="D1D3D4"/>
          </w:tcPr>
          <w:p w14:paraId="77BA565D" w14:textId="77777777" w:rsidR="005111EB" w:rsidRDefault="005111EB">
            <w:pPr>
              <w:pStyle w:val="TableParagraph"/>
              <w:rPr>
                <w:b/>
              </w:rPr>
            </w:pPr>
          </w:p>
          <w:p w14:paraId="481B724D" w14:textId="77777777" w:rsidR="005111EB" w:rsidRDefault="006A3A54">
            <w:pPr>
              <w:pStyle w:val="TableParagraph"/>
              <w:spacing w:before="155" w:line="240" w:lineRule="atLeast"/>
              <w:ind w:left="103" w:right="107"/>
              <w:rPr>
                <w:b/>
                <w:color w:val="231F20"/>
                <w:w w:val="105"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Evidence Level, Quality</w:t>
            </w:r>
          </w:p>
          <w:p w14:paraId="429030EA" w14:textId="21225ED2" w:rsidR="00E05BAF" w:rsidRPr="00E05BAF" w:rsidRDefault="00E05BAF">
            <w:pPr>
              <w:pStyle w:val="TableParagraph"/>
              <w:spacing w:before="155" w:line="240" w:lineRule="atLeast"/>
              <w:ind w:left="103" w:right="107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(20 points)</w:t>
            </w:r>
          </w:p>
        </w:tc>
      </w:tr>
      <w:tr w:rsidR="005111EB" w14:paraId="528AB7A4" w14:textId="77777777" w:rsidTr="007162AB">
        <w:trPr>
          <w:trHeight w:val="880"/>
        </w:trPr>
        <w:tc>
          <w:tcPr>
            <w:tcW w:w="829" w:type="dxa"/>
          </w:tcPr>
          <w:p w14:paraId="5A072EFC" w14:textId="77777777" w:rsidR="005111EB" w:rsidRDefault="005111EB" w:rsidP="00E05BA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BEEEB6D" w14:textId="60A25E79" w:rsidR="00E05BAF" w:rsidRDefault="00E05BAF" w:rsidP="00E05BA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98" w:type="dxa"/>
          </w:tcPr>
          <w:p w14:paraId="37CA67C6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6AFBF317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5EA9A33A" w14:textId="77777777" w:rsidR="005111EB" w:rsidRDefault="005111EB" w:rsidP="00E05BAF">
            <w:pPr>
              <w:pStyle w:val="TableParagraph"/>
              <w:tabs>
                <w:tab w:val="left" w:pos="1064"/>
              </w:tabs>
              <w:ind w:left="1063" w:right="132"/>
              <w:jc w:val="center"/>
              <w:rPr>
                <w:rFonts w:ascii="Gill Sans MT"/>
                <w:sz w:val="14"/>
              </w:rPr>
            </w:pPr>
          </w:p>
        </w:tc>
        <w:tc>
          <w:tcPr>
            <w:tcW w:w="1776" w:type="dxa"/>
          </w:tcPr>
          <w:p w14:paraId="2CE7DB3D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shd w:val="clear" w:color="auto" w:fill="FFFF00"/>
          </w:tcPr>
          <w:p w14:paraId="55D26D9A" w14:textId="77777777" w:rsidR="005111EB" w:rsidRPr="007162A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4C3A0DD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FFEF1AF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1EB" w14:paraId="4A57079D" w14:textId="77777777" w:rsidTr="007162AB">
        <w:trPr>
          <w:trHeight w:val="860"/>
        </w:trPr>
        <w:tc>
          <w:tcPr>
            <w:tcW w:w="829" w:type="dxa"/>
          </w:tcPr>
          <w:p w14:paraId="736A546B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  <w:p w14:paraId="2EB3EC17" w14:textId="5135928B" w:rsidR="00E05BAF" w:rsidRDefault="00E05BAF" w:rsidP="00E05BA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398" w:type="dxa"/>
          </w:tcPr>
          <w:p w14:paraId="4774FC35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6DFC4C87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0310B7A1" w14:textId="77777777" w:rsidR="005111EB" w:rsidRDefault="005111EB" w:rsidP="00E05BAF">
            <w:pPr>
              <w:pStyle w:val="TableParagraph"/>
              <w:tabs>
                <w:tab w:val="left" w:pos="1064"/>
              </w:tabs>
              <w:ind w:left="1063" w:right="132"/>
              <w:jc w:val="center"/>
              <w:rPr>
                <w:rFonts w:ascii="Gill Sans MT"/>
                <w:sz w:val="14"/>
              </w:rPr>
            </w:pPr>
          </w:p>
        </w:tc>
        <w:tc>
          <w:tcPr>
            <w:tcW w:w="1776" w:type="dxa"/>
          </w:tcPr>
          <w:p w14:paraId="33615436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shd w:val="clear" w:color="auto" w:fill="FFFF00"/>
          </w:tcPr>
          <w:p w14:paraId="37E8625A" w14:textId="77777777" w:rsidR="005111EB" w:rsidRPr="007162A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911F328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0AA24EA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1EB" w14:paraId="5276A221" w14:textId="77777777" w:rsidTr="007162AB">
        <w:trPr>
          <w:trHeight w:val="860"/>
        </w:trPr>
        <w:tc>
          <w:tcPr>
            <w:tcW w:w="829" w:type="dxa"/>
          </w:tcPr>
          <w:p w14:paraId="344889D0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  <w:p w14:paraId="07CBED60" w14:textId="5DDBB3C6" w:rsidR="00E05BAF" w:rsidRDefault="00E05BAF" w:rsidP="00E05BA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398" w:type="dxa"/>
          </w:tcPr>
          <w:p w14:paraId="355E3F76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 w14:paraId="7BB5658F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14:paraId="79061B07" w14:textId="77777777" w:rsidR="005111EB" w:rsidRDefault="005111EB">
            <w:pPr>
              <w:pStyle w:val="TableParagraph"/>
              <w:rPr>
                <w:b/>
                <w:sz w:val="16"/>
              </w:rPr>
            </w:pPr>
          </w:p>
          <w:p w14:paraId="7A47D3F3" w14:textId="77777777" w:rsidR="005111EB" w:rsidRDefault="005111EB" w:rsidP="00E05BAF">
            <w:pPr>
              <w:pStyle w:val="TableParagraph"/>
              <w:tabs>
                <w:tab w:val="left" w:pos="1064"/>
              </w:tabs>
              <w:ind w:left="1063" w:right="132"/>
              <w:jc w:val="center"/>
              <w:rPr>
                <w:rFonts w:ascii="Gill Sans MT"/>
                <w:sz w:val="14"/>
              </w:rPr>
            </w:pPr>
          </w:p>
        </w:tc>
        <w:tc>
          <w:tcPr>
            <w:tcW w:w="1776" w:type="dxa"/>
          </w:tcPr>
          <w:p w14:paraId="309B0D96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shd w:val="clear" w:color="auto" w:fill="FFFF00"/>
          </w:tcPr>
          <w:p w14:paraId="4764F428" w14:textId="77777777" w:rsidR="005111EB" w:rsidRPr="007162A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6F77302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E03CA59" w14:textId="77777777" w:rsidR="005111EB" w:rsidRDefault="005111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41E822" w14:textId="177CD561" w:rsidR="005111EB" w:rsidRPr="00E05BAF" w:rsidRDefault="00E05BAF" w:rsidP="00E05BAF">
      <w:pPr>
        <w:spacing w:before="155"/>
        <w:ind w:left="121"/>
        <w:rPr>
          <w:rFonts w:ascii="Gill Sans MT"/>
          <w:sz w:val="24"/>
          <w:szCs w:val="24"/>
        </w:rPr>
        <w:sectPr w:rsidR="005111EB" w:rsidRPr="00E05BAF" w:rsidSect="004F4E5E">
          <w:headerReference w:type="default" r:id="rId7"/>
          <w:footerReference w:type="default" r:id="rId8"/>
          <w:pgSz w:w="13100" w:h="10600" w:orient="landscape"/>
          <w:pgMar w:top="0" w:right="1400" w:bottom="280" w:left="900" w:header="540" w:footer="720" w:gutter="0"/>
          <w:cols w:space="720"/>
        </w:sectPr>
      </w:pPr>
      <w:r>
        <w:rPr>
          <w:rFonts w:ascii="Gill Sans MT"/>
          <w:color w:val="231F20"/>
          <w:sz w:val="24"/>
          <w:szCs w:val="24"/>
        </w:rPr>
        <w:t>Include</w:t>
      </w:r>
      <w:r w:rsidR="006A3A54" w:rsidRPr="00E05BAF">
        <w:rPr>
          <w:rFonts w:ascii="Gill Sans MT"/>
          <w:color w:val="231F20"/>
          <w:sz w:val="24"/>
          <w:szCs w:val="24"/>
        </w:rPr>
        <w:t xml:space="preserve"> a reference li</w:t>
      </w:r>
      <w:r>
        <w:rPr>
          <w:rFonts w:ascii="Gill Sans MT"/>
          <w:color w:val="231F20"/>
          <w:sz w:val="24"/>
          <w:szCs w:val="24"/>
        </w:rPr>
        <w:t xml:space="preserve">st here of </w:t>
      </w:r>
      <w:r w:rsidR="006A3A54" w:rsidRPr="00E05BAF">
        <w:rPr>
          <w:rFonts w:ascii="Gill Sans MT"/>
          <w:color w:val="231F20"/>
          <w:sz w:val="24"/>
          <w:szCs w:val="24"/>
        </w:rPr>
        <w:t>articles reviewed for this EBP question</w:t>
      </w:r>
      <w:r>
        <w:rPr>
          <w:rFonts w:ascii="Gill Sans MT"/>
          <w:color w:val="231F20"/>
          <w:sz w:val="24"/>
          <w:szCs w:val="24"/>
        </w:rPr>
        <w:t xml:space="preserve"> </w:t>
      </w:r>
      <w:r>
        <w:rPr>
          <w:rFonts w:ascii="Gill Sans MT"/>
          <w:color w:val="FF0000"/>
          <w:sz w:val="24"/>
          <w:szCs w:val="24"/>
        </w:rPr>
        <w:t>(5 points).</w:t>
      </w:r>
      <w:r>
        <w:rPr>
          <w:rFonts w:ascii="Gill Sans MT"/>
          <w:color w:val="231F20"/>
          <w:sz w:val="24"/>
          <w:szCs w:val="24"/>
        </w:rPr>
        <w:t xml:space="preserve"> Upload all 3 articles when submitting assignment </w:t>
      </w:r>
      <w:r w:rsidRPr="00E05BAF">
        <w:rPr>
          <w:rFonts w:ascii="Gill Sans MT"/>
          <w:color w:val="FF0000"/>
          <w:sz w:val="24"/>
          <w:szCs w:val="24"/>
        </w:rPr>
        <w:t>(</w:t>
      </w:r>
      <w:r>
        <w:rPr>
          <w:rFonts w:ascii="Gill Sans MT"/>
          <w:color w:val="FF0000"/>
          <w:sz w:val="24"/>
          <w:szCs w:val="24"/>
        </w:rPr>
        <w:t>10</w:t>
      </w:r>
      <w:r w:rsidRPr="00E05BAF">
        <w:rPr>
          <w:rFonts w:ascii="Gill Sans MT"/>
          <w:color w:val="FF0000"/>
          <w:sz w:val="24"/>
          <w:szCs w:val="24"/>
        </w:rPr>
        <w:t xml:space="preserve"> points)</w:t>
      </w:r>
      <w:r>
        <w:rPr>
          <w:rFonts w:ascii="Gill Sans MT"/>
          <w:color w:val="FF0000"/>
          <w:sz w:val="24"/>
          <w:szCs w:val="24"/>
        </w:rPr>
        <w:t>.</w:t>
      </w:r>
    </w:p>
    <w:p w14:paraId="5D7331A6" w14:textId="77777777" w:rsidR="005111EB" w:rsidRDefault="006A3A54">
      <w:pPr>
        <w:spacing w:before="202" w:line="249" w:lineRule="auto"/>
        <w:ind w:left="157"/>
        <w:rPr>
          <w:rFonts w:ascii="Tahoma"/>
          <w:sz w:val="32"/>
        </w:rPr>
      </w:pPr>
      <w:r>
        <w:rPr>
          <w:rFonts w:ascii="Tahoma"/>
          <w:color w:val="231F20"/>
          <w:sz w:val="32"/>
        </w:rPr>
        <w:lastRenderedPageBreak/>
        <w:t>Directions for Use of the Individual Evidence Summary Tool</w:t>
      </w:r>
    </w:p>
    <w:p w14:paraId="27448A38" w14:textId="77777777" w:rsidR="005111EB" w:rsidRDefault="006A3A54">
      <w:pPr>
        <w:pStyle w:val="Heading1"/>
        <w:spacing w:before="233"/>
      </w:pPr>
      <w:r>
        <w:rPr>
          <w:color w:val="231F20"/>
        </w:rPr>
        <w:t>Purpose</w:t>
      </w:r>
    </w:p>
    <w:p w14:paraId="0B7742D0" w14:textId="77777777" w:rsidR="005111EB" w:rsidRPr="004F4E5E" w:rsidRDefault="006A3A54" w:rsidP="004F4E5E">
      <w:pPr>
        <w:pStyle w:val="BodyText"/>
        <w:spacing w:before="106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</w:rPr>
        <w:t>This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form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is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used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to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document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results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evidence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appraisal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>in</w:t>
      </w:r>
      <w:r w:rsidRPr="004F4E5E">
        <w:rPr>
          <w:rFonts w:ascii="Tahoma" w:hAnsi="Tahoma" w:cs="Tahoma"/>
          <w:color w:val="231F20"/>
          <w:spacing w:val="-39"/>
        </w:rPr>
        <w:t xml:space="preserve"> </w:t>
      </w:r>
      <w:r w:rsidRPr="004F4E5E">
        <w:rPr>
          <w:rFonts w:ascii="Tahoma" w:hAnsi="Tahoma" w:cs="Tahoma"/>
          <w:color w:val="231F20"/>
        </w:rPr>
        <w:t xml:space="preserve">preparation </w:t>
      </w:r>
      <w:r w:rsidRPr="004F4E5E">
        <w:rPr>
          <w:rFonts w:ascii="Tahoma" w:hAnsi="Tahoma" w:cs="Tahoma"/>
          <w:color w:val="231F20"/>
          <w:w w:val="95"/>
        </w:rPr>
        <w:t>for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synthesis.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form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provides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EBP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team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with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documentation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of the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sources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of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used,</w:t>
      </w:r>
      <w:r w:rsidRPr="004F4E5E">
        <w:rPr>
          <w:rFonts w:ascii="Tahoma" w:hAnsi="Tahoma" w:cs="Tahoma"/>
          <w:color w:val="231F20"/>
          <w:spacing w:val="-18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year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was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published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or</w:t>
      </w:r>
      <w:r w:rsidRPr="004F4E5E">
        <w:rPr>
          <w:rFonts w:ascii="Tahoma" w:hAnsi="Tahoma" w:cs="Tahoma"/>
          <w:color w:val="231F20"/>
          <w:spacing w:val="-1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otherwise communicated,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information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gathered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from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each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source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that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 xml:space="preserve">helps </w:t>
      </w:r>
      <w:r w:rsidR="0066565E">
        <w:rPr>
          <w:rFonts w:ascii="Tahoma" w:hAnsi="Tahoma" w:cs="Tahoma"/>
          <w:color w:val="231F20"/>
        </w:rPr>
        <w:t xml:space="preserve">you </w:t>
      </w:r>
      <w:r w:rsidRPr="004F4E5E">
        <w:rPr>
          <w:rFonts w:ascii="Tahoma" w:hAnsi="Tahoma" w:cs="Tahoma"/>
          <w:color w:val="231F20"/>
        </w:rPr>
        <w:t>answer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EBP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question,</w:t>
      </w:r>
      <w:r w:rsidRPr="004F4E5E">
        <w:rPr>
          <w:rFonts w:ascii="Tahoma" w:hAnsi="Tahoma" w:cs="Tahoma"/>
          <w:color w:val="231F20"/>
          <w:spacing w:val="-38"/>
        </w:rPr>
        <w:t xml:space="preserve"> </w:t>
      </w:r>
      <w:r w:rsidRPr="004F4E5E">
        <w:rPr>
          <w:rFonts w:ascii="Tahoma" w:hAnsi="Tahoma" w:cs="Tahoma"/>
          <w:color w:val="231F20"/>
        </w:rPr>
        <w:t>and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level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and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quality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each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source</w:t>
      </w:r>
      <w:r w:rsidRPr="004F4E5E">
        <w:rPr>
          <w:rFonts w:ascii="Tahoma" w:hAnsi="Tahoma" w:cs="Tahoma"/>
          <w:color w:val="231F20"/>
          <w:spacing w:val="-35"/>
        </w:rPr>
        <w:t xml:space="preserve"> </w:t>
      </w:r>
      <w:r w:rsidRPr="004F4E5E">
        <w:rPr>
          <w:rFonts w:ascii="Tahoma" w:hAnsi="Tahoma" w:cs="Tahoma"/>
          <w:color w:val="231F20"/>
        </w:rPr>
        <w:t>of evidence.</w:t>
      </w:r>
    </w:p>
    <w:p w14:paraId="794AEF70" w14:textId="77777777" w:rsidR="005111EB" w:rsidRDefault="005111EB" w:rsidP="004F4E5E">
      <w:pPr>
        <w:pStyle w:val="BodyText"/>
        <w:spacing w:before="11"/>
        <w:ind w:right="90"/>
        <w:rPr>
          <w:sz w:val="22"/>
        </w:rPr>
      </w:pPr>
    </w:p>
    <w:p w14:paraId="4AD09FA3" w14:textId="77777777" w:rsidR="005111EB" w:rsidRDefault="006A3A54" w:rsidP="004F4E5E">
      <w:pPr>
        <w:pStyle w:val="Heading1"/>
        <w:spacing w:before="1"/>
        <w:ind w:right="90"/>
      </w:pPr>
      <w:r>
        <w:rPr>
          <w:color w:val="231F20"/>
          <w:w w:val="105"/>
        </w:rPr>
        <w:t>Article Number</w:t>
      </w:r>
    </w:p>
    <w:p w14:paraId="4089051C" w14:textId="77777777" w:rsidR="005111EB" w:rsidRPr="004F4E5E" w:rsidRDefault="006A3A54" w:rsidP="004F4E5E">
      <w:pPr>
        <w:pStyle w:val="BodyText"/>
        <w:spacing w:before="107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</w:rPr>
        <w:t>Assign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a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number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to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each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reviewed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source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evidence.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This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>organizes</w:t>
      </w:r>
      <w:r w:rsidRPr="004F4E5E">
        <w:rPr>
          <w:rFonts w:ascii="Tahoma" w:hAnsi="Tahoma" w:cs="Tahoma"/>
          <w:color w:val="231F20"/>
          <w:spacing w:val="-28"/>
        </w:rPr>
        <w:t xml:space="preserve"> </w:t>
      </w:r>
      <w:r w:rsidRPr="004F4E5E">
        <w:rPr>
          <w:rFonts w:ascii="Tahoma" w:hAnsi="Tahoma" w:cs="Tahoma"/>
          <w:color w:val="231F20"/>
        </w:rPr>
        <w:t xml:space="preserve">the </w:t>
      </w:r>
      <w:r w:rsidRPr="004F4E5E">
        <w:rPr>
          <w:rFonts w:ascii="Tahoma" w:hAnsi="Tahoma" w:cs="Tahoma"/>
          <w:color w:val="231F20"/>
          <w:w w:val="95"/>
        </w:rPr>
        <w:t>individual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summary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and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provides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an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easy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way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to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reference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articles.</w:t>
      </w:r>
    </w:p>
    <w:p w14:paraId="6395D54B" w14:textId="77777777" w:rsidR="005111EB" w:rsidRDefault="005111EB" w:rsidP="004F4E5E">
      <w:pPr>
        <w:pStyle w:val="BodyText"/>
        <w:spacing w:before="12"/>
        <w:ind w:right="90"/>
        <w:rPr>
          <w:sz w:val="22"/>
        </w:rPr>
      </w:pPr>
    </w:p>
    <w:p w14:paraId="06247B16" w14:textId="77777777" w:rsidR="005111EB" w:rsidRDefault="006A3A54" w:rsidP="004F4E5E">
      <w:pPr>
        <w:pStyle w:val="Heading1"/>
        <w:ind w:right="90"/>
      </w:pPr>
      <w:r>
        <w:rPr>
          <w:color w:val="231F20"/>
        </w:rPr>
        <w:t>Author and Date</w:t>
      </w:r>
    </w:p>
    <w:p w14:paraId="4092B07E" w14:textId="77777777" w:rsidR="005111EB" w:rsidRPr="004F4E5E" w:rsidRDefault="006A3A54" w:rsidP="004F4E5E">
      <w:pPr>
        <w:pStyle w:val="BodyText"/>
        <w:spacing w:before="107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</w:rPr>
        <w:t>Indicate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last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name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first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author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or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evidence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source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and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 xml:space="preserve">the </w:t>
      </w:r>
      <w:r w:rsidRPr="004F4E5E">
        <w:rPr>
          <w:rFonts w:ascii="Tahoma" w:hAnsi="Tahoma" w:cs="Tahoma"/>
          <w:color w:val="231F20"/>
          <w:w w:val="95"/>
        </w:rPr>
        <w:t>publication/communication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date.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List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both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author/evidence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source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and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date.</w:t>
      </w:r>
    </w:p>
    <w:p w14:paraId="56899FC6" w14:textId="77777777" w:rsidR="005111EB" w:rsidRDefault="005111EB" w:rsidP="004F4E5E">
      <w:pPr>
        <w:pStyle w:val="BodyText"/>
        <w:ind w:right="90"/>
        <w:rPr>
          <w:sz w:val="23"/>
        </w:rPr>
      </w:pPr>
    </w:p>
    <w:p w14:paraId="78C34C23" w14:textId="77777777" w:rsidR="005111EB" w:rsidRDefault="006A3A54" w:rsidP="004F4E5E">
      <w:pPr>
        <w:pStyle w:val="Heading1"/>
        <w:ind w:right="90"/>
      </w:pPr>
      <w:r>
        <w:rPr>
          <w:color w:val="231F20"/>
        </w:rPr>
        <w:t xml:space="preserve">Evidence </w:t>
      </w:r>
      <w:r>
        <w:rPr>
          <w:color w:val="231F20"/>
          <w:spacing w:val="-4"/>
        </w:rPr>
        <w:t>Type</w:t>
      </w:r>
    </w:p>
    <w:p w14:paraId="774CD96A" w14:textId="77777777" w:rsidR="005111EB" w:rsidRPr="004F4E5E" w:rsidRDefault="006A3A54" w:rsidP="004F4E5E">
      <w:pPr>
        <w:pStyle w:val="BodyText"/>
        <w:spacing w:before="107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  <w:w w:val="95"/>
        </w:rPr>
        <w:t>Indicate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type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of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reviewed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(for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example:</w:t>
      </w:r>
      <w:r w:rsidRPr="004F4E5E">
        <w:rPr>
          <w:rFonts w:ascii="Tahoma" w:hAnsi="Tahoma" w:cs="Tahoma"/>
          <w:color w:val="231F20"/>
          <w:spacing w:val="-11"/>
          <w:w w:val="95"/>
        </w:rPr>
        <w:t xml:space="preserve"> </w:t>
      </w:r>
      <w:r w:rsidRPr="004F4E5E">
        <w:rPr>
          <w:rFonts w:ascii="Tahoma" w:hAnsi="Tahoma" w:cs="Tahoma"/>
          <w:color w:val="231F20"/>
          <w:spacing w:val="-10"/>
          <w:w w:val="95"/>
        </w:rPr>
        <w:t>RCT,</w:t>
      </w:r>
      <w:r w:rsidRPr="004F4E5E">
        <w:rPr>
          <w:rFonts w:ascii="Tahoma" w:hAnsi="Tahoma" w:cs="Tahoma"/>
          <w:color w:val="231F20"/>
          <w:spacing w:val="-17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meta-analysis,</w:t>
      </w:r>
      <w:r w:rsidRPr="004F4E5E">
        <w:rPr>
          <w:rFonts w:ascii="Tahoma" w:hAnsi="Tahoma" w:cs="Tahoma"/>
          <w:color w:val="231F20"/>
          <w:spacing w:val="-17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mixed methods,</w:t>
      </w:r>
      <w:r w:rsidRPr="004F4E5E">
        <w:rPr>
          <w:rFonts w:ascii="Tahoma" w:hAnsi="Tahoma" w:cs="Tahoma"/>
          <w:color w:val="231F20"/>
          <w:spacing w:val="-39"/>
          <w:w w:val="95"/>
        </w:rPr>
        <w:t xml:space="preserve"> </w:t>
      </w:r>
      <w:proofErr w:type="spellStart"/>
      <w:r w:rsidRPr="004F4E5E">
        <w:rPr>
          <w:rFonts w:ascii="Tahoma" w:hAnsi="Tahoma" w:cs="Tahoma"/>
          <w:color w:val="231F20"/>
          <w:w w:val="95"/>
        </w:rPr>
        <w:t>quaLitative</w:t>
      </w:r>
      <w:proofErr w:type="spellEnd"/>
      <w:r w:rsidRPr="004F4E5E">
        <w:rPr>
          <w:rFonts w:ascii="Tahoma" w:hAnsi="Tahoma" w:cs="Tahoma"/>
          <w:color w:val="231F20"/>
          <w:w w:val="95"/>
        </w:rPr>
        <w:t>,</w:t>
      </w:r>
      <w:r w:rsidRPr="004F4E5E">
        <w:rPr>
          <w:rFonts w:ascii="Tahoma" w:hAnsi="Tahoma" w:cs="Tahoma"/>
          <w:color w:val="231F20"/>
          <w:spacing w:val="-3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systematic</w:t>
      </w:r>
      <w:r w:rsidRPr="004F4E5E">
        <w:rPr>
          <w:rFonts w:ascii="Tahoma" w:hAnsi="Tahoma" w:cs="Tahoma"/>
          <w:color w:val="231F20"/>
          <w:spacing w:val="-36"/>
          <w:w w:val="95"/>
        </w:rPr>
        <w:t xml:space="preserve"> </w:t>
      </w:r>
      <w:r w:rsidRPr="004F4E5E">
        <w:rPr>
          <w:rFonts w:ascii="Tahoma" w:hAnsi="Tahoma" w:cs="Tahoma"/>
          <w:color w:val="231F20"/>
          <w:spacing w:val="-3"/>
          <w:w w:val="95"/>
        </w:rPr>
        <w:t>review,</w:t>
      </w:r>
      <w:r w:rsidRPr="004F4E5E">
        <w:rPr>
          <w:rFonts w:ascii="Tahoma" w:hAnsi="Tahoma" w:cs="Tahoma"/>
          <w:color w:val="231F20"/>
          <w:spacing w:val="-3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case</w:t>
      </w:r>
      <w:r w:rsidRPr="004F4E5E">
        <w:rPr>
          <w:rFonts w:ascii="Tahoma" w:hAnsi="Tahoma" w:cs="Tahoma"/>
          <w:color w:val="231F20"/>
          <w:spacing w:val="-36"/>
          <w:w w:val="95"/>
        </w:rPr>
        <w:t xml:space="preserve"> </w:t>
      </w:r>
      <w:r w:rsidRPr="004F4E5E">
        <w:rPr>
          <w:rFonts w:ascii="Tahoma" w:hAnsi="Tahoma" w:cs="Tahoma"/>
          <w:color w:val="231F20"/>
          <w:spacing w:val="-4"/>
          <w:w w:val="95"/>
        </w:rPr>
        <w:t>study,</w:t>
      </w:r>
      <w:r w:rsidRPr="004F4E5E">
        <w:rPr>
          <w:rFonts w:ascii="Tahoma" w:hAnsi="Tahoma" w:cs="Tahoma"/>
          <w:color w:val="231F20"/>
          <w:spacing w:val="-3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narrative</w:t>
      </w:r>
      <w:r w:rsidRPr="004F4E5E">
        <w:rPr>
          <w:rFonts w:ascii="Tahoma" w:hAnsi="Tahoma" w:cs="Tahoma"/>
          <w:color w:val="231F20"/>
          <w:spacing w:val="-3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literature</w:t>
      </w:r>
      <w:r w:rsidRPr="004F4E5E">
        <w:rPr>
          <w:rFonts w:ascii="Tahoma" w:hAnsi="Tahoma" w:cs="Tahoma"/>
          <w:color w:val="231F20"/>
          <w:spacing w:val="-3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review).</w:t>
      </w:r>
    </w:p>
    <w:p w14:paraId="5A3DBDB4" w14:textId="77777777" w:rsidR="005111EB" w:rsidRDefault="005111EB" w:rsidP="004F4E5E">
      <w:pPr>
        <w:pStyle w:val="BodyText"/>
        <w:ind w:right="90"/>
        <w:rPr>
          <w:sz w:val="23"/>
        </w:rPr>
      </w:pPr>
    </w:p>
    <w:p w14:paraId="0DA38885" w14:textId="77777777" w:rsidR="005111EB" w:rsidRDefault="006A3A54" w:rsidP="004F4E5E">
      <w:pPr>
        <w:pStyle w:val="Heading1"/>
        <w:ind w:right="90"/>
      </w:pPr>
      <w:r>
        <w:rPr>
          <w:color w:val="231F20"/>
          <w:w w:val="105"/>
        </w:rPr>
        <w:t>Sample, Sample Size, and Setting</w:t>
      </w:r>
    </w:p>
    <w:p w14:paraId="55B91FE5" w14:textId="77777777" w:rsidR="005111EB" w:rsidRPr="004F4E5E" w:rsidRDefault="006A3A54" w:rsidP="004F4E5E">
      <w:pPr>
        <w:pStyle w:val="BodyText"/>
        <w:spacing w:before="107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  <w:w w:val="95"/>
        </w:rPr>
        <w:t xml:space="preserve">Provide a quick view of the population, number of participants, and study </w:t>
      </w:r>
      <w:r w:rsidRPr="004F4E5E">
        <w:rPr>
          <w:rFonts w:ascii="Tahoma" w:hAnsi="Tahoma" w:cs="Tahoma"/>
          <w:color w:val="231F20"/>
        </w:rPr>
        <w:t>location.</w:t>
      </w:r>
    </w:p>
    <w:p w14:paraId="3A097C44" w14:textId="77777777" w:rsidR="005111EB" w:rsidRDefault="005111EB" w:rsidP="004F4E5E">
      <w:pPr>
        <w:pStyle w:val="BodyText"/>
        <w:ind w:right="90"/>
        <w:rPr>
          <w:sz w:val="23"/>
        </w:rPr>
      </w:pPr>
    </w:p>
    <w:p w14:paraId="18F12202" w14:textId="77777777" w:rsidR="005111EB" w:rsidRDefault="006A3A54" w:rsidP="004F4E5E">
      <w:pPr>
        <w:pStyle w:val="Heading1"/>
        <w:ind w:right="90"/>
      </w:pPr>
      <w:r>
        <w:rPr>
          <w:color w:val="231F20"/>
        </w:rPr>
        <w:t>Findings That Help Answer the EBP Question</w:t>
      </w:r>
    </w:p>
    <w:p w14:paraId="75B27061" w14:textId="77777777" w:rsidR="005111EB" w:rsidRPr="004F4E5E" w:rsidRDefault="006A3A54" w:rsidP="004F4E5E">
      <w:pPr>
        <w:pStyle w:val="BodyText"/>
        <w:spacing w:before="107" w:line="290" w:lineRule="auto"/>
        <w:ind w:left="637" w:right="9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  <w:w w:val="95"/>
        </w:rPr>
        <w:t>Although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reviewer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may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find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many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points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of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interest,</w:t>
      </w:r>
      <w:r w:rsidRPr="004F4E5E">
        <w:rPr>
          <w:rFonts w:ascii="Tahoma" w:hAnsi="Tahoma" w:cs="Tahoma"/>
          <w:color w:val="231F20"/>
          <w:spacing w:val="-22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list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only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findings</w:t>
      </w:r>
      <w:r w:rsidRPr="004F4E5E">
        <w:rPr>
          <w:rFonts w:ascii="Tahoma" w:hAnsi="Tahoma" w:cs="Tahoma"/>
          <w:color w:val="231F20"/>
          <w:spacing w:val="-16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that directly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apply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to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EBP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question.</w:t>
      </w:r>
    </w:p>
    <w:p w14:paraId="598E2848" w14:textId="77777777" w:rsidR="005111EB" w:rsidRPr="004F4E5E" w:rsidRDefault="005111EB">
      <w:pPr>
        <w:spacing w:line="290" w:lineRule="auto"/>
        <w:rPr>
          <w:rFonts w:ascii="Tahoma" w:hAnsi="Tahoma" w:cs="Tahoma"/>
        </w:rPr>
        <w:sectPr w:rsidR="005111EB" w:rsidRPr="004F4E5E" w:rsidSect="004F4E5E">
          <w:pgSz w:w="10600" w:h="13100"/>
          <w:pgMar w:top="640" w:right="880" w:bottom="280" w:left="900" w:header="720" w:footer="720" w:gutter="0"/>
          <w:cols w:space="720"/>
        </w:sectPr>
      </w:pPr>
    </w:p>
    <w:p w14:paraId="3DAC337D" w14:textId="77777777" w:rsidR="005111EB" w:rsidRDefault="006A3A54">
      <w:pPr>
        <w:pStyle w:val="Heading1"/>
        <w:spacing w:before="108"/>
        <w:ind w:left="117"/>
      </w:pPr>
      <w:r>
        <w:rPr>
          <w:color w:val="231F20"/>
          <w:w w:val="105"/>
        </w:rPr>
        <w:lastRenderedPageBreak/>
        <w:t>Observable Measures</w:t>
      </w:r>
    </w:p>
    <w:p w14:paraId="12401A61" w14:textId="77777777" w:rsidR="005111EB" w:rsidRPr="004F4E5E" w:rsidRDefault="006A3A54" w:rsidP="004F4E5E">
      <w:pPr>
        <w:pStyle w:val="BodyText"/>
        <w:spacing w:before="106" w:line="290" w:lineRule="auto"/>
        <w:ind w:left="597" w:right="-200"/>
        <w:rPr>
          <w:rFonts w:ascii="Tahoma" w:hAnsi="Tahoma" w:cs="Tahoma"/>
        </w:rPr>
      </w:pPr>
      <w:proofErr w:type="spellStart"/>
      <w:r w:rsidRPr="004F4E5E">
        <w:rPr>
          <w:rFonts w:ascii="Tahoma" w:hAnsi="Tahoma" w:cs="Tahoma"/>
          <w:color w:val="231F20"/>
          <w:w w:val="95"/>
        </w:rPr>
        <w:t>QuaNtitative</w:t>
      </w:r>
      <w:proofErr w:type="spellEnd"/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measures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or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variables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are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used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to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answer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research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question,</w:t>
      </w:r>
      <w:r w:rsidRPr="004F4E5E">
        <w:rPr>
          <w:rFonts w:ascii="Tahoma" w:hAnsi="Tahoma" w:cs="Tahoma"/>
          <w:color w:val="231F20"/>
          <w:spacing w:val="-2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test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 hypothesis,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describe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characteristics,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or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determine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effect,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impact,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or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 xml:space="preserve">influence. </w:t>
      </w:r>
      <w:proofErr w:type="spellStart"/>
      <w:r w:rsidRPr="004F4E5E">
        <w:rPr>
          <w:rFonts w:ascii="Tahoma" w:hAnsi="Tahoma" w:cs="Tahoma"/>
          <w:color w:val="231F20"/>
          <w:w w:val="95"/>
        </w:rPr>
        <w:t>QuaLitative</w:t>
      </w:r>
      <w:proofErr w:type="spellEnd"/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uses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cases,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context,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opinions,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experiences,</w:t>
      </w:r>
      <w:r w:rsidRPr="004F4E5E">
        <w:rPr>
          <w:rFonts w:ascii="Tahoma" w:hAnsi="Tahoma" w:cs="Tahoma"/>
          <w:color w:val="231F20"/>
          <w:spacing w:val="-19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and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thoughts</w:t>
      </w:r>
      <w:r w:rsidRPr="004F4E5E">
        <w:rPr>
          <w:rFonts w:ascii="Tahoma" w:hAnsi="Tahoma" w:cs="Tahoma"/>
          <w:color w:val="231F20"/>
          <w:spacing w:val="-13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to represent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phenomenon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of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spacing w:val="-4"/>
          <w:w w:val="95"/>
        </w:rPr>
        <w:t>study.</w:t>
      </w:r>
    </w:p>
    <w:p w14:paraId="4040B828" w14:textId="77777777" w:rsidR="005111EB" w:rsidRDefault="005111EB">
      <w:pPr>
        <w:pStyle w:val="BodyText"/>
        <w:spacing w:before="11"/>
        <w:rPr>
          <w:sz w:val="22"/>
        </w:rPr>
      </w:pPr>
    </w:p>
    <w:p w14:paraId="0DE5A3DC" w14:textId="77777777" w:rsidR="005111EB" w:rsidRDefault="006A3A54">
      <w:pPr>
        <w:pStyle w:val="Heading1"/>
        <w:spacing w:before="1"/>
        <w:ind w:left="117"/>
      </w:pPr>
      <w:r>
        <w:rPr>
          <w:color w:val="231F20"/>
          <w:w w:val="105"/>
        </w:rPr>
        <w:t>Limitations</w:t>
      </w:r>
    </w:p>
    <w:p w14:paraId="3DCBF3C8" w14:textId="77777777" w:rsidR="005111EB" w:rsidRPr="004F4E5E" w:rsidRDefault="006A3A54" w:rsidP="004F4E5E">
      <w:pPr>
        <w:pStyle w:val="BodyText"/>
        <w:spacing w:before="107" w:line="290" w:lineRule="auto"/>
        <w:ind w:left="597" w:right="-20"/>
        <w:rPr>
          <w:rFonts w:ascii="Tahoma" w:hAnsi="Tahoma" w:cs="Tahoma"/>
        </w:rPr>
      </w:pPr>
      <w:r w:rsidRPr="004F4E5E">
        <w:rPr>
          <w:rFonts w:ascii="Tahoma" w:hAnsi="Tahoma" w:cs="Tahoma"/>
          <w:color w:val="231F20"/>
        </w:rPr>
        <w:t>Include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information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that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may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or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may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not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be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within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text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article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="006D404F">
        <w:rPr>
          <w:rFonts w:ascii="Tahoma" w:hAnsi="Tahoma" w:cs="Tahoma"/>
          <w:color w:val="231F20"/>
        </w:rPr>
        <w:t>regard</w:t>
      </w:r>
      <w:r w:rsidRPr="004F4E5E">
        <w:rPr>
          <w:rFonts w:ascii="Tahoma" w:hAnsi="Tahoma" w:cs="Tahoma"/>
          <w:color w:val="231F20"/>
        </w:rPr>
        <w:t>ing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drawbacks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piece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evidence.</w:t>
      </w:r>
      <w:r w:rsidRPr="004F4E5E">
        <w:rPr>
          <w:rFonts w:ascii="Tahoma" w:hAnsi="Tahoma" w:cs="Tahoma"/>
          <w:color w:val="231F20"/>
          <w:spacing w:val="-37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evidence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may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list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limitations,</w:t>
      </w:r>
      <w:r w:rsidRPr="004F4E5E">
        <w:rPr>
          <w:rFonts w:ascii="Tahoma" w:hAnsi="Tahoma" w:cs="Tahoma"/>
          <w:color w:val="231F20"/>
          <w:spacing w:val="-33"/>
        </w:rPr>
        <w:t xml:space="preserve"> </w:t>
      </w:r>
      <w:r w:rsidRPr="004F4E5E">
        <w:rPr>
          <w:rFonts w:ascii="Tahoma" w:hAnsi="Tahoma" w:cs="Tahoma"/>
          <w:color w:val="231F20"/>
        </w:rPr>
        <w:t>or</w:t>
      </w:r>
      <w:r w:rsidRPr="004F4E5E">
        <w:rPr>
          <w:rFonts w:ascii="Tahoma" w:hAnsi="Tahoma" w:cs="Tahoma"/>
          <w:color w:val="231F20"/>
          <w:spacing w:val="-29"/>
        </w:rPr>
        <w:t xml:space="preserve"> </w:t>
      </w:r>
      <w:r w:rsidRPr="004F4E5E">
        <w:rPr>
          <w:rFonts w:ascii="Tahoma" w:hAnsi="Tahoma" w:cs="Tahoma"/>
          <w:color w:val="231F20"/>
        </w:rPr>
        <w:t>it may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be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evident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to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you,</w:t>
      </w:r>
      <w:r w:rsidRPr="004F4E5E">
        <w:rPr>
          <w:rFonts w:ascii="Tahoma" w:hAnsi="Tahoma" w:cs="Tahoma"/>
          <w:color w:val="231F20"/>
          <w:spacing w:val="-30"/>
        </w:rPr>
        <w:t xml:space="preserve"> </w:t>
      </w:r>
      <w:r w:rsidRPr="004F4E5E">
        <w:rPr>
          <w:rFonts w:ascii="Tahoma" w:hAnsi="Tahoma" w:cs="Tahoma"/>
          <w:color w:val="231F20"/>
        </w:rPr>
        <w:t>as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you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review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evidence,</w:t>
      </w:r>
      <w:r w:rsidRPr="004F4E5E">
        <w:rPr>
          <w:rFonts w:ascii="Tahoma" w:hAnsi="Tahoma" w:cs="Tahoma"/>
          <w:color w:val="231F20"/>
          <w:spacing w:val="-30"/>
        </w:rPr>
        <w:t xml:space="preserve"> </w:t>
      </w:r>
      <w:r w:rsidRPr="004F4E5E">
        <w:rPr>
          <w:rFonts w:ascii="Tahoma" w:hAnsi="Tahoma" w:cs="Tahoma"/>
          <w:color w:val="231F20"/>
        </w:rPr>
        <w:t>that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an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important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point</w:t>
      </w:r>
      <w:r w:rsidRPr="004F4E5E">
        <w:rPr>
          <w:rFonts w:ascii="Tahoma" w:hAnsi="Tahoma" w:cs="Tahoma"/>
          <w:color w:val="231F20"/>
          <w:spacing w:val="-26"/>
        </w:rPr>
        <w:t xml:space="preserve"> </w:t>
      </w:r>
      <w:r w:rsidRPr="004F4E5E">
        <w:rPr>
          <w:rFonts w:ascii="Tahoma" w:hAnsi="Tahoma" w:cs="Tahoma"/>
          <w:color w:val="231F20"/>
        </w:rPr>
        <w:t>is missed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or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sample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does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not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apply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to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the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population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of</w:t>
      </w:r>
      <w:r w:rsidRPr="004F4E5E">
        <w:rPr>
          <w:rFonts w:ascii="Tahoma" w:hAnsi="Tahoma" w:cs="Tahoma"/>
          <w:color w:val="231F20"/>
          <w:spacing w:val="-36"/>
        </w:rPr>
        <w:t xml:space="preserve"> </w:t>
      </w:r>
      <w:r w:rsidRPr="004F4E5E">
        <w:rPr>
          <w:rFonts w:ascii="Tahoma" w:hAnsi="Tahoma" w:cs="Tahoma"/>
          <w:color w:val="231F20"/>
        </w:rPr>
        <w:t>interest.</w:t>
      </w:r>
    </w:p>
    <w:p w14:paraId="545416B9" w14:textId="77777777" w:rsidR="005111EB" w:rsidRDefault="005111EB">
      <w:pPr>
        <w:pStyle w:val="BodyText"/>
        <w:rPr>
          <w:sz w:val="23"/>
        </w:rPr>
      </w:pPr>
    </w:p>
    <w:p w14:paraId="38F89398" w14:textId="77777777" w:rsidR="005111EB" w:rsidRDefault="006A3A54">
      <w:pPr>
        <w:pStyle w:val="Heading1"/>
        <w:ind w:left="117"/>
      </w:pPr>
      <w:r>
        <w:rPr>
          <w:color w:val="231F20"/>
          <w:w w:val="105"/>
        </w:rPr>
        <w:t>Evidence Level and Quality</w:t>
      </w:r>
    </w:p>
    <w:p w14:paraId="334306A3" w14:textId="77777777" w:rsidR="005111EB" w:rsidRDefault="006A3A54" w:rsidP="004F4E5E">
      <w:pPr>
        <w:pStyle w:val="BodyText"/>
        <w:tabs>
          <w:tab w:val="left" w:pos="8506"/>
        </w:tabs>
        <w:spacing w:before="107" w:line="290" w:lineRule="auto"/>
        <w:ind w:left="597" w:right="294"/>
      </w:pPr>
      <w:r w:rsidRPr="004F4E5E">
        <w:rPr>
          <w:rFonts w:ascii="Tahoma" w:hAnsi="Tahoma" w:cs="Tahoma"/>
          <w:color w:val="231F20"/>
          <w:w w:val="95"/>
        </w:rPr>
        <w:t>Using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information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from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individual</w:t>
      </w:r>
      <w:r w:rsidR="0066565E">
        <w:rPr>
          <w:rFonts w:ascii="Tahoma" w:hAnsi="Tahoma" w:cs="Tahoma"/>
          <w:color w:val="231F20"/>
          <w:w w:val="95"/>
        </w:rPr>
        <w:t xml:space="preserve"> study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proofErr w:type="gramStart"/>
      <w:r w:rsidRPr="004F4E5E">
        <w:rPr>
          <w:rFonts w:ascii="Tahoma" w:hAnsi="Tahoma" w:cs="Tahoma"/>
          <w:color w:val="231F20"/>
          <w:w w:val="95"/>
        </w:rPr>
        <w:t>appraisal</w:t>
      </w:r>
      <w:r w:rsidR="0066565E">
        <w:rPr>
          <w:rFonts w:ascii="Tahoma" w:hAnsi="Tahoma" w:cs="Tahoma"/>
          <w:color w:val="231F20"/>
          <w:spacing w:val="-20"/>
          <w:w w:val="95"/>
        </w:rPr>
        <w:t xml:space="preserve">s </w:t>
      </w:r>
      <w:r w:rsidRPr="004F4E5E">
        <w:rPr>
          <w:rFonts w:ascii="Tahoma" w:hAnsi="Tahoma" w:cs="Tahoma"/>
          <w:color w:val="231F20"/>
          <w:spacing w:val="-24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transfer</w:t>
      </w:r>
      <w:proofErr w:type="gramEnd"/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the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evidence</w:t>
      </w:r>
      <w:r w:rsidRPr="004F4E5E">
        <w:rPr>
          <w:rFonts w:ascii="Tahoma" w:hAnsi="Tahoma" w:cs="Tahoma"/>
          <w:color w:val="231F20"/>
          <w:spacing w:val="-20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level and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quality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rating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into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this</w:t>
      </w:r>
      <w:r w:rsidRPr="004F4E5E">
        <w:rPr>
          <w:rFonts w:ascii="Tahoma" w:hAnsi="Tahoma" w:cs="Tahoma"/>
          <w:color w:val="231F20"/>
          <w:spacing w:val="-15"/>
          <w:w w:val="95"/>
        </w:rPr>
        <w:t xml:space="preserve"> </w:t>
      </w:r>
      <w:r w:rsidRPr="004F4E5E">
        <w:rPr>
          <w:rFonts w:ascii="Tahoma" w:hAnsi="Tahoma" w:cs="Tahoma"/>
          <w:color w:val="231F20"/>
          <w:w w:val="95"/>
        </w:rPr>
        <w:t>column</w:t>
      </w:r>
      <w:r>
        <w:rPr>
          <w:color w:val="231F20"/>
          <w:w w:val="95"/>
        </w:rPr>
        <w:t>.</w:t>
      </w:r>
    </w:p>
    <w:sectPr w:rsidR="005111EB" w:rsidSect="004F4E5E">
      <w:pgSz w:w="10600" w:h="13100"/>
      <w:pgMar w:top="64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F0E3B" w14:textId="77777777" w:rsidR="004553AB" w:rsidRDefault="004553AB" w:rsidP="004F4E5E">
      <w:r>
        <w:separator/>
      </w:r>
    </w:p>
  </w:endnote>
  <w:endnote w:type="continuationSeparator" w:id="0">
    <w:p w14:paraId="2054BF4B" w14:textId="77777777" w:rsidR="004553AB" w:rsidRDefault="004553AB" w:rsidP="004F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D43C" w14:textId="77777777" w:rsidR="004F4E5E" w:rsidRPr="004F4E5E" w:rsidRDefault="004F4E5E" w:rsidP="004F4E5E">
    <w:pPr>
      <w:pStyle w:val="Footer"/>
      <w:tabs>
        <w:tab w:val="left" w:pos="8640"/>
      </w:tabs>
      <w:jc w:val="center"/>
      <w:rPr>
        <w:rFonts w:ascii="Calibri" w:eastAsia="Calibri" w:hAnsi="Calibri" w:cs="Times New Roman"/>
        <w:sz w:val="16"/>
        <w:szCs w:val="16"/>
      </w:rPr>
    </w:pPr>
    <w:r w:rsidRPr="004F4E5E">
      <w:rPr>
        <w:rFonts w:ascii="Calibri" w:eastAsia="Calibri" w:hAnsi="Calibri" w:cs="Times New Roman"/>
        <w:sz w:val="16"/>
        <w:szCs w:val="16"/>
      </w:rPr>
      <w:sym w:font="Symbol" w:char="F0D3"/>
    </w:r>
    <w:r w:rsidRPr="004F4E5E">
      <w:rPr>
        <w:rFonts w:ascii="Calibri" w:eastAsia="Calibri" w:hAnsi="Calibri" w:cs="Times New Roman"/>
        <w:sz w:val="16"/>
        <w:szCs w:val="16"/>
      </w:rPr>
      <w:t xml:space="preserve"> The Johns Hopkins Hospital/ The Johns Hopkins University</w:t>
    </w:r>
  </w:p>
  <w:p w14:paraId="73BA0272" w14:textId="77777777" w:rsidR="004F4E5E" w:rsidRDefault="004F4E5E" w:rsidP="004F4E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65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4BA5" w14:textId="77777777" w:rsidR="004553AB" w:rsidRDefault="004553AB" w:rsidP="004F4E5E">
      <w:r>
        <w:separator/>
      </w:r>
    </w:p>
  </w:footnote>
  <w:footnote w:type="continuationSeparator" w:id="0">
    <w:p w14:paraId="6C251B91" w14:textId="77777777" w:rsidR="004553AB" w:rsidRDefault="004553AB" w:rsidP="004F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103A" w14:textId="77777777" w:rsidR="004F4E5E" w:rsidRPr="004F4E5E" w:rsidRDefault="004F4E5E" w:rsidP="004F4E5E">
    <w:pPr>
      <w:pStyle w:val="Header"/>
      <w:jc w:val="center"/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</w:pPr>
    <w:r w:rsidRPr="004F4E5E"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  <w:t>Johns Hopkins Nursing Evidence-Based Practice</w:t>
    </w:r>
  </w:p>
  <w:p w14:paraId="68586E50" w14:textId="77777777" w:rsidR="004F4E5E" w:rsidRPr="004F4E5E" w:rsidRDefault="004F4E5E" w:rsidP="004F4E5E">
    <w:pPr>
      <w:widowControl/>
      <w:tabs>
        <w:tab w:val="center" w:pos="4320"/>
        <w:tab w:val="right" w:pos="8640"/>
      </w:tabs>
      <w:autoSpaceDE/>
      <w:autoSpaceDN/>
      <w:jc w:val="center"/>
      <w:rPr>
        <w:rFonts w:ascii="Arial" w:eastAsia="Calibri" w:hAnsi="Arial" w:cs="Arial"/>
        <w:b/>
        <w:color w:val="0D0D0D" w:themeColor="text1" w:themeTint="F2"/>
        <w:sz w:val="28"/>
        <w:szCs w:val="28"/>
      </w:rPr>
    </w:pPr>
    <w:r w:rsidRPr="004F4E5E">
      <w:rPr>
        <w:rFonts w:ascii="Arial" w:eastAsia="Calibri" w:hAnsi="Arial" w:cs="Arial"/>
        <w:b/>
        <w:bCs/>
        <w:color w:val="0D0D0D" w:themeColor="text1" w:themeTint="F2"/>
        <w:sz w:val="28"/>
        <w:szCs w:val="28"/>
      </w:rPr>
      <w:t>Appendix G: Individual Evidence Summary</w:t>
    </w:r>
    <w:r w:rsidRPr="004F4E5E">
      <w:rPr>
        <w:rFonts w:ascii="Arial" w:eastAsia="Calibri" w:hAnsi="Arial" w:cs="Arial"/>
        <w:color w:val="0D0D0D" w:themeColor="text1" w:themeTint="F2"/>
        <w:sz w:val="28"/>
        <w:szCs w:val="28"/>
      </w:rPr>
      <w:t xml:space="preserve"> </w:t>
    </w:r>
    <w:r w:rsidRPr="004F4E5E">
      <w:rPr>
        <w:rFonts w:ascii="Arial" w:eastAsia="Calibri" w:hAnsi="Arial" w:cs="Arial"/>
        <w:b/>
        <w:color w:val="0D0D0D" w:themeColor="text1" w:themeTint="F2"/>
        <w:sz w:val="28"/>
        <w:szCs w:val="28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0F5"/>
    <w:multiLevelType w:val="hybridMultilevel"/>
    <w:tmpl w:val="581C8842"/>
    <w:lvl w:ilvl="0" w:tplc="B6C2A2B2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2FC4BADC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68EC1B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C08CF82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33EE5FE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C46AC9F8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C55600F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B8A442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F118C998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1" w15:restartNumberingAfterBreak="0">
    <w:nsid w:val="0F403407"/>
    <w:multiLevelType w:val="hybridMultilevel"/>
    <w:tmpl w:val="53DEE486"/>
    <w:lvl w:ilvl="0" w:tplc="6FB86F3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1D0E74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F088512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F4E34C8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5F383FA4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B7EA954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6F8CD878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2FB49952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813AFAEC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2" w15:restartNumberingAfterBreak="0">
    <w:nsid w:val="59014A1D"/>
    <w:multiLevelType w:val="hybridMultilevel"/>
    <w:tmpl w:val="FC5287BA"/>
    <w:lvl w:ilvl="0" w:tplc="8D1E64B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8E0C09A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7B20023A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B24C7E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0E07928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9AA678E2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1C28958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B4824D4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1ACA28A6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3" w15:restartNumberingAfterBreak="0">
    <w:nsid w:val="6CC175D2"/>
    <w:multiLevelType w:val="hybridMultilevel"/>
    <w:tmpl w:val="B314B2B2"/>
    <w:lvl w:ilvl="0" w:tplc="E8604A9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A6127C90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0D9436DC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44E0C7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7072556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2AAC80E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AFE8DDF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965CB7E6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9C806682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4" w15:restartNumberingAfterBreak="0">
    <w:nsid w:val="77EB437D"/>
    <w:multiLevelType w:val="hybridMultilevel"/>
    <w:tmpl w:val="9852E656"/>
    <w:lvl w:ilvl="0" w:tplc="F1D0634E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07C6AA74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8928D5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F06278E0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388287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F59AD61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F6B2BA2C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C2329CA4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EEF0FB5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5" w15:restartNumberingAfterBreak="0">
    <w:nsid w:val="7AFE3A80"/>
    <w:multiLevelType w:val="hybridMultilevel"/>
    <w:tmpl w:val="0F0EDAE0"/>
    <w:lvl w:ilvl="0" w:tplc="83BAF80C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8A08D3E6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A624B62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7B3044E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A21203C2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61A8D19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31260750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F578A18E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37EA8DDE">
      <w:numFmt w:val="bullet"/>
      <w:lvlText w:val="•"/>
      <w:lvlJc w:val="left"/>
      <w:pPr>
        <w:ind w:left="1351" w:hanging="166"/>
      </w:pPr>
      <w:rPr>
        <w:rFonts w:hint="default"/>
      </w:rPr>
    </w:lvl>
  </w:abstractNum>
  <w:abstractNum w:abstractNumId="6" w15:restartNumberingAfterBreak="0">
    <w:nsid w:val="7F246325"/>
    <w:multiLevelType w:val="hybridMultilevel"/>
    <w:tmpl w:val="A1BE8770"/>
    <w:lvl w:ilvl="0" w:tplc="3364FC10">
      <w:numFmt w:val="bullet"/>
      <w:lvlText w:val="❑"/>
      <w:lvlJc w:val="left"/>
      <w:pPr>
        <w:ind w:left="1063" w:hanging="166"/>
      </w:pPr>
      <w:rPr>
        <w:rFonts w:ascii="Arial Unicode MS" w:eastAsia="Arial Unicode MS" w:hAnsi="Arial Unicode MS" w:cs="Arial Unicode MS" w:hint="default"/>
        <w:color w:val="231F20"/>
        <w:w w:val="93"/>
        <w:sz w:val="16"/>
        <w:szCs w:val="16"/>
      </w:rPr>
    </w:lvl>
    <w:lvl w:ilvl="1" w:tplc="BCA49292">
      <w:numFmt w:val="bullet"/>
      <w:lvlText w:val="•"/>
      <w:lvlJc w:val="left"/>
      <w:pPr>
        <w:ind w:left="1096" w:hanging="166"/>
      </w:pPr>
      <w:rPr>
        <w:rFonts w:hint="default"/>
      </w:rPr>
    </w:lvl>
    <w:lvl w:ilvl="2" w:tplc="9692F1F6">
      <w:numFmt w:val="bullet"/>
      <w:lvlText w:val="•"/>
      <w:lvlJc w:val="left"/>
      <w:pPr>
        <w:ind w:left="1132" w:hanging="166"/>
      </w:pPr>
      <w:rPr>
        <w:rFonts w:hint="default"/>
      </w:rPr>
    </w:lvl>
    <w:lvl w:ilvl="3" w:tplc="23F858BC">
      <w:numFmt w:val="bullet"/>
      <w:lvlText w:val="•"/>
      <w:lvlJc w:val="left"/>
      <w:pPr>
        <w:ind w:left="1169" w:hanging="166"/>
      </w:pPr>
      <w:rPr>
        <w:rFonts w:hint="default"/>
      </w:rPr>
    </w:lvl>
    <w:lvl w:ilvl="4" w:tplc="856271DC">
      <w:numFmt w:val="bullet"/>
      <w:lvlText w:val="•"/>
      <w:lvlJc w:val="left"/>
      <w:pPr>
        <w:ind w:left="1205" w:hanging="166"/>
      </w:pPr>
      <w:rPr>
        <w:rFonts w:hint="default"/>
      </w:rPr>
    </w:lvl>
    <w:lvl w:ilvl="5" w:tplc="86445C6E">
      <w:numFmt w:val="bullet"/>
      <w:lvlText w:val="•"/>
      <w:lvlJc w:val="left"/>
      <w:pPr>
        <w:ind w:left="1242" w:hanging="166"/>
      </w:pPr>
      <w:rPr>
        <w:rFonts w:hint="default"/>
      </w:rPr>
    </w:lvl>
    <w:lvl w:ilvl="6" w:tplc="5CA24B2A">
      <w:numFmt w:val="bullet"/>
      <w:lvlText w:val="•"/>
      <w:lvlJc w:val="left"/>
      <w:pPr>
        <w:ind w:left="1278" w:hanging="166"/>
      </w:pPr>
      <w:rPr>
        <w:rFonts w:hint="default"/>
      </w:rPr>
    </w:lvl>
    <w:lvl w:ilvl="7" w:tplc="E92CBC8A">
      <w:numFmt w:val="bullet"/>
      <w:lvlText w:val="•"/>
      <w:lvlJc w:val="left"/>
      <w:pPr>
        <w:ind w:left="1314" w:hanging="166"/>
      </w:pPr>
      <w:rPr>
        <w:rFonts w:hint="default"/>
      </w:rPr>
    </w:lvl>
    <w:lvl w:ilvl="8" w:tplc="B566A49E">
      <w:numFmt w:val="bullet"/>
      <w:lvlText w:val="•"/>
      <w:lvlJc w:val="left"/>
      <w:pPr>
        <w:ind w:left="1351" w:hanging="16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EB"/>
    <w:rsid w:val="004553AB"/>
    <w:rsid w:val="004F4E5E"/>
    <w:rsid w:val="005111EB"/>
    <w:rsid w:val="005F3BF9"/>
    <w:rsid w:val="0066565E"/>
    <w:rsid w:val="006909B5"/>
    <w:rsid w:val="006A3A54"/>
    <w:rsid w:val="006D404F"/>
    <w:rsid w:val="007162AB"/>
    <w:rsid w:val="00850276"/>
    <w:rsid w:val="008C2B97"/>
    <w:rsid w:val="00B50B76"/>
    <w:rsid w:val="00E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A96801"/>
  <w15:docId w15:val="{F1BD3EC7-2AD1-2B41-BF3E-F9CC7F36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paragraph" w:styleId="Heading1">
    <w:name w:val="heading 1"/>
    <w:basedOn w:val="Normal"/>
    <w:uiPriority w:val="1"/>
    <w:qFormat/>
    <w:pPr>
      <w:ind w:left="157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4F4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E5E"/>
    <w:rPr>
      <w:rFonts w:ascii="Century" w:eastAsia="Century" w:hAnsi="Century" w:cs="Century"/>
    </w:rPr>
  </w:style>
  <w:style w:type="paragraph" w:styleId="Footer">
    <w:name w:val="footer"/>
    <w:basedOn w:val="Normal"/>
    <w:link w:val="FooterChar"/>
    <w:uiPriority w:val="99"/>
    <w:unhideWhenUsed/>
    <w:rsid w:val="004F4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E5E"/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Bissett</dc:creator>
  <cp:lastModifiedBy>Toronto, Coleen</cp:lastModifiedBy>
  <cp:revision>2</cp:revision>
  <dcterms:created xsi:type="dcterms:W3CDTF">2019-08-14T21:41:00Z</dcterms:created>
  <dcterms:modified xsi:type="dcterms:W3CDTF">2019-08-14T21:41:00Z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2017-09-08T00:00:00Z</vt:filetime>
  </property>
</Properties>
</file>